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center"/>
        <w:outlineLvl w:val="0"/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</w:pP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危险废物产生单位信息(20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年第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季度）公开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60" w:line="460" w:lineRule="exact"/>
        <w:ind w:left="0" w:right="0" w:firstLine="0"/>
        <w:jc w:val="right"/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  <w:t>单位：吨</w:t>
      </w:r>
    </w:p>
    <w:tbl>
      <w:tblPr>
        <w:tblStyle w:val="2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39"/>
        <w:gridCol w:w="2190"/>
        <w:gridCol w:w="1335"/>
        <w:gridCol w:w="1305"/>
        <w:gridCol w:w="3630"/>
        <w:gridCol w:w="813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企业名称</w:t>
            </w:r>
          </w:p>
        </w:tc>
        <w:tc>
          <w:tcPr>
            <w:tcW w:w="133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主要产品</w:t>
            </w:r>
          </w:p>
        </w:tc>
        <w:tc>
          <w:tcPr>
            <w:tcW w:w="219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危废种类和编号</w:t>
            </w:r>
          </w:p>
        </w:tc>
        <w:tc>
          <w:tcPr>
            <w:tcW w:w="133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实际产生量</w:t>
            </w:r>
          </w:p>
        </w:tc>
        <w:tc>
          <w:tcPr>
            <w:tcW w:w="13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利用处置量</w:t>
            </w: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利用处置去向</w:t>
            </w:r>
          </w:p>
        </w:tc>
        <w:tc>
          <w:tcPr>
            <w:tcW w:w="81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库存量</w:t>
            </w:r>
          </w:p>
        </w:tc>
        <w:tc>
          <w:tcPr>
            <w:tcW w:w="194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存在的危废问题和整改情况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1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江苏百澄特种钢管制造有限公司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二期）</w:t>
            </w:r>
          </w:p>
        </w:tc>
        <w:tc>
          <w:tcPr>
            <w:tcW w:w="133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无缝钢管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9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3" w:type="dxa"/>
            <w:vMerge w:val="restart"/>
            <w:shd w:val="clear" w:color="000000" w:fill="auto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1、对员工加强危险废物知识培训，提高业务水平。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2、危险废物标签不合规定，重新购买规范化的标签，按规定每袋（桶）悬挂。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污泥HW336-064-17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37.87</w:t>
            </w: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32.31</w:t>
            </w: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连云港绿润环保科技有限公司</w:t>
            </w: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5.56</w:t>
            </w: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Merge w:val="continue"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shd w:val="clear" w:color="000000" w:fill="auto"/>
            <w:vAlign w:val="center"/>
          </w:tcPr>
          <w:p/>
        </w:tc>
        <w:tc>
          <w:tcPr>
            <w:tcW w:w="219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33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943" w:type="dxa"/>
            <w:vMerge w:val="continue"/>
            <w:shd w:val="clear" w:color="000000" w:fill="auto"/>
            <w:vAlign w:val="top"/>
          </w:tcPr>
          <w:p/>
        </w:tc>
      </w:tr>
    </w:tbl>
    <w:p/>
    <w:sectPr>
      <w:footnotePr>
        <w:numFmt w:val="decimal"/>
      </w:footnotePr>
      <w:pgSz w:w="16838" w:h="11906" w:orient="landscape"/>
      <w:pgMar w:top="1440" w:right="1701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YjJmYWM1Mzc0ZmZkZmZjYTZhZTMxNmNkMmVlOGU3NWMifQ=="/>
  </w:docVars>
  <w:rsids>
    <w:rsidRoot w:val="00000000"/>
    <w:rsid w:val="059D3EC3"/>
    <w:rsid w:val="0B8F1B81"/>
    <w:rsid w:val="0C9F77C7"/>
    <w:rsid w:val="46801EED"/>
    <w:rsid w:val="50751645"/>
    <w:rsid w:val="5176790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">
    <w:name w:val="heading 1"/>
    <w:basedOn w:val="1"/>
    <w:next w:val="1"/>
    <w:qFormat/>
    <w:uiPriority w:val="7"/>
    <w:pPr>
      <w:wordWrap w:val="0"/>
      <w:autoSpaceDE/>
      <w:autoSpaceDN/>
      <w:ind w:firstLine="0"/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next w:val="1"/>
    <w:qFormat/>
    <w:uiPriority w:val="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4">
    <w:name w:val="heading 3"/>
    <w:next w:val="1"/>
    <w:qFormat/>
    <w:uiPriority w:val="9"/>
    <w:pPr>
      <w:wordWrap w:val="0"/>
      <w:autoSpaceDE/>
      <w:autoSpaceDN/>
      <w:ind w:left="1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5">
    <w:name w:val="heading 4"/>
    <w:next w:val="1"/>
    <w:qFormat/>
    <w:uiPriority w:val="10"/>
    <w:pPr>
      <w:wordWrap w:val="0"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wordWrap w:val="0"/>
      <w:autoSpaceDE/>
      <w:autoSpaceDN/>
      <w:ind w:left="14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7">
    <w:name w:val="heading 6"/>
    <w:next w:val="1"/>
    <w:qFormat/>
    <w:uiPriority w:val="12"/>
    <w:pPr>
      <w:wordWrap w:val="0"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wordWrap w:val="0"/>
      <w:autoSpaceDE/>
      <w:autoSpaceDN/>
      <w:ind w:left="18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heading 8"/>
    <w:next w:val="1"/>
    <w:qFormat/>
    <w:uiPriority w:val="14"/>
    <w:pPr>
      <w:wordWrap w:val="0"/>
      <w:autoSpaceDE/>
      <w:autoSpaceDN/>
      <w:ind w:left="2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0">
    <w:name w:val="heading 9"/>
    <w:next w:val="1"/>
    <w:qFormat/>
    <w:uiPriority w:val="15"/>
    <w:pPr>
      <w:wordWrap w:val="0"/>
      <w:autoSpaceDE/>
      <w:autoSpaceDN/>
      <w:ind w:left="22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25">
    <w:name w:val="Default Paragraph Font"/>
    <w:semiHidden/>
    <w:unhideWhenUsed/>
    <w:qFormat/>
    <w:uiPriority w:val="2"/>
    <w:rPr>
      <w:sz w:val="21"/>
      <w:szCs w:val="21"/>
    </w:rPr>
  </w:style>
  <w:style w:type="table" w:default="1" w:styleId="2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autoSpaceDE/>
      <w:autoSpaceDN/>
      <w:ind w:left="25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wordWrap w:val="0"/>
      <w:autoSpaceDE/>
      <w:autoSpaceDN/>
      <w:ind w:left="17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wordWrap w:val="0"/>
      <w:autoSpaceDE/>
      <w:autoSpaceDN/>
      <w:ind w:left="29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5">
    <w:name w:val="foot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ind w:firstLine="0"/>
    </w:pPr>
    <w:rPr>
      <w:rFonts w:ascii="宋体" w:hAnsi="宋体" w:eastAsia="宋体"/>
      <w:sz w:val="18"/>
      <w:szCs w:val="18"/>
    </w:rPr>
  </w:style>
  <w:style w:type="paragraph" w:styleId="16">
    <w:name w:val="toc 1"/>
    <w:next w:val="1"/>
    <w:unhideWhenUsed/>
    <w:qFormat/>
    <w:uiPriority w:val="2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7">
    <w:name w:val="toc 4"/>
    <w:next w:val="1"/>
    <w:unhideWhenUsed/>
    <w:qFormat/>
    <w:uiPriority w:val="31"/>
    <w:pPr>
      <w:wordWrap w:val="0"/>
      <w:autoSpaceDE/>
      <w:autoSpaceDN/>
      <w:ind w:left="12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8">
    <w:name w:val="Subtitle"/>
    <w:qFormat/>
    <w:uiPriority w:val="1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sz w:val="24"/>
      <w:szCs w:val="24"/>
    </w:rPr>
  </w:style>
  <w:style w:type="paragraph" w:styleId="19">
    <w:name w:val="toc 6"/>
    <w:next w:val="1"/>
    <w:unhideWhenUsed/>
    <w:qFormat/>
    <w:uiPriority w:val="33"/>
    <w:pPr>
      <w:wordWrap w:val="0"/>
      <w:autoSpaceDE/>
      <w:autoSpaceDN/>
      <w:ind w:left="21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0">
    <w:name w:val="toc 2"/>
    <w:next w:val="1"/>
    <w:unhideWhenUsed/>
    <w:qFormat/>
    <w:uiPriority w:val="29"/>
    <w:pPr>
      <w:wordWrap w:val="0"/>
      <w:autoSpaceDE/>
      <w:autoSpaceDN/>
      <w:ind w:left="4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1">
    <w:name w:val="toc 9"/>
    <w:next w:val="1"/>
    <w:unhideWhenUsed/>
    <w:qFormat/>
    <w:uiPriority w:val="36"/>
    <w:pPr>
      <w:wordWrap w:val="0"/>
      <w:autoSpaceDE/>
      <w:autoSpaceDN/>
      <w:ind w:left="34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Title"/>
    <w:qFormat/>
    <w:uiPriority w:val="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b/>
      <w:sz w:val="32"/>
      <w:szCs w:val="32"/>
    </w:rPr>
  </w:style>
  <w:style w:type="table" w:styleId="24">
    <w:name w:val="Table Grid"/>
    <w:basedOn w:val="23"/>
    <w:qFormat/>
    <w:uiPriority w:val="37"/>
    <w:pPr>
      <w:wordWrap w:val="0"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customStyle="1" w:styleId="29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30">
    <w:name w:val="Intense Emphasis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</w:rPr>
  </w:style>
  <w:style w:type="paragraph" w:styleId="32">
    <w:name w:val="Intense Quote"/>
    <w:qFormat/>
    <w:uiPriority w:val="22"/>
    <w:pPr>
      <w:wordWrap w:val="0"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</w:rPr>
  </w:style>
  <w:style w:type="character" w:customStyle="1" w:styleId="33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4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Book Title"/>
    <w:qFormat/>
    <w:uiPriority w:val="25"/>
    <w:rPr>
      <w:b/>
      <w:i/>
      <w:sz w:val="21"/>
      <w:szCs w:val="21"/>
    </w:rPr>
  </w:style>
  <w:style w:type="paragraph" w:styleId="36">
    <w:name w:val="List Paragraph"/>
    <w:qFormat/>
    <w:uiPriority w:val="26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customStyle="1" w:styleId="37">
    <w:name w:val="TOC Heading"/>
    <w:unhideWhenUsed/>
    <w:qFormat/>
    <w:uiPriority w:val="27"/>
    <w:pPr>
      <w:wordWrap w:val="0"/>
      <w:autoSpaceDE/>
      <w:autoSpaceDN/>
      <w:jc w:val="both"/>
    </w:pPr>
    <w:rPr>
      <w:rFonts w:asciiTheme="minorHAnsi" w:hAnsiTheme="minorHAnsi" w:eastAsiaTheme="minorEastAsia" w:cstheme="minorBidi"/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374</Characters>
  <Lines>0</Lines>
  <Paragraphs>0</Paragraphs>
  <TotalTime>27</TotalTime>
  <ScaleCrop>false</ScaleCrop>
  <LinksUpToDate>false</LinksUpToDate>
  <CharactersWithSpaces>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2021-10-14T22:40:00Z</dcterms:created>
  <dc:creator>dell</dc:creator>
  <cp:lastModifiedBy>庞文龙</cp:lastModifiedBy>
  <dcterms:modified xsi:type="dcterms:W3CDTF">2022-10-04T02:02:14Z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0F6D14E0093E41C589A0E356821C4C4D</vt:lpwstr>
  </property>
</Properties>
</file>